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ntTable.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s/font9.odttf" ContentType="application/vnd.openxmlformats-officedocument.obfuscatedFont"/>
  <Override PartName="/word/fonts/font8.odttf" ContentType="application/vnd.openxmlformats-officedocument.obfuscatedFont"/>
  <Override PartName="/word/fonts/font7.odttf" ContentType="application/vnd.openxmlformats-officedocument.obfuscatedFont"/>
  <Override PartName="/word/fonts/font6.odttf" ContentType="application/vnd.openxmlformats-officedocument.obfuscatedFont"/>
  <Override PartName="/word/fonts/font5.odttf" ContentType="application/vnd.openxmlformats-officedocument.obfuscatedFont"/>
  <Override PartName="/word/fonts/font4.odttf" ContentType="application/vnd.openxmlformats-officedocument.obfuscatedFont"/>
  <Override PartName="/word/fonts/font3.odttf" ContentType="application/vnd.openxmlformats-officedocument.obfuscatedFont"/>
  <Override PartName="/word/fonts/font2.odttf" ContentType="application/vnd.openxmlformats-officedocument.obfuscatedFont"/>
  <Override PartName="/word/fonts/font10.odttf" ContentType="application/vnd.openxmlformats-officedocument.obfuscatedFont"/>
  <Override PartName="/word/fonts/font1.odttf" ContentType="application/vnd.openxmlformats-officedocument.obfuscatedFont"/>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pPr>
      <w:r>
        <w:rPr/>
      </w:r>
      <w:r/>
    </w:p>
    <w:p>
      <w:pPr>
        <w:pStyle w:val="NoSpacing"/>
      </w:pPr>
      <w:r>
        <w:rPr/>
        <w:t xml:space="preserve">                                                                                                                                                                                       </w:t>
      </w:r>
      <w:r>
        <w:rPr/>
        <w:drawing>
          <wp:inline distT="0" distB="0" distL="0" distR="0">
            <wp:extent cx="952500" cy="1333500"/>
            <wp:effectExtent l="0" t="0" r="0" b="0"/>
            <wp:docPr id="1" name="Picture" descr="http://www.ville.gatineau.qc.ca/docs/la_ville/conseil_municipal/district_4/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ville.gatineau.qc.ca/docs/la_ville/conseil_municipal/district_4/photo.jpg"/>
                    <pic:cNvPicPr>
                      <a:picLocks noChangeAspect="1" noChangeArrowheads="1"/>
                    </pic:cNvPicPr>
                  </pic:nvPicPr>
                  <pic:blipFill>
                    <a:blip r:embed="rId2"/>
                    <a:stretch>
                      <a:fillRect/>
                    </a:stretch>
                  </pic:blipFill>
                  <pic:spPr bwMode="auto">
                    <a:xfrm>
                      <a:off x="0" y="0"/>
                      <a:ext cx="952500" cy="1333500"/>
                    </a:xfrm>
                    <a:prstGeom prst="rect">
                      <a:avLst/>
                    </a:prstGeom>
                    <a:noFill/>
                    <a:ln w="9525">
                      <a:noFill/>
                      <a:miter lim="800000"/>
                      <a:headEnd/>
                      <a:tailEnd/>
                    </a:ln>
                  </pic:spPr>
                </pic:pic>
              </a:graphicData>
            </a:graphic>
          </wp:inline>
        </w:drawing>
      </w:r>
      <w:r/>
    </w:p>
    <w:p>
      <w:pPr>
        <w:pStyle w:val="NoSpacing"/>
        <w:jc w:val="center"/>
        <w:rPr/>
      </w:pPr>
      <w:r>
        <w:rPr/>
      </w:r>
      <w:r/>
    </w:p>
    <w:p>
      <w:pPr>
        <w:pStyle w:val="NoSpacing"/>
        <w:jc w:val="center"/>
        <w:rPr/>
      </w:pPr>
      <w:r>
        <w:rPr/>
      </w:r>
      <w:r/>
    </w:p>
    <w:p>
      <w:pPr>
        <w:pStyle w:val="NoSpacing"/>
        <w:jc w:val="right"/>
        <w:rPr/>
      </w:pPr>
      <w:r>
        <w:rPr/>
      </w:r>
      <w:r/>
    </w:p>
    <w:p>
      <w:pPr>
        <w:pStyle w:val="NoSpacing"/>
        <w:jc w:val="right"/>
        <w:rPr/>
      </w:pPr>
      <w:r>
        <w:rPr/>
        <w:t>Communiqué de presse</w:t>
      </w:r>
      <w:r/>
    </w:p>
    <w:p>
      <w:pPr>
        <w:pStyle w:val="NoSpacing"/>
        <w:jc w:val="right"/>
      </w:pPr>
      <w:r>
        <w:rPr/>
        <w:t>Di</w:t>
      </w:r>
      <w:r>
        <w:rPr/>
        <w:t>fffffff</w:t>
      </w:r>
      <w:r>
        <w:rPr/>
        <w:t>ff</w:t>
      </w:r>
      <w:r>
        <w:rPr/>
        <w:t>ffffff</w:t>
      </w:r>
      <w:r>
        <w:rPr/>
        <w:t>usion  immédiate</w:t>
      </w:r>
      <w:r/>
    </w:p>
    <w:p>
      <w:pPr>
        <w:pStyle w:val="Normal"/>
        <w:jc w:val="right"/>
        <w:rPr>
          <w:b/>
          <w:b/>
          <w:rFonts w:ascii="Arial" w:hAnsi="Arial" w:cs="Arial"/>
        </w:rPr>
      </w:pPr>
      <w:r>
        <w:rPr>
          <w:rFonts w:cs="Arial" w:ascii="Arial" w:hAnsi="Arial"/>
          <w:b/>
        </w:rPr>
      </w:r>
      <w:r/>
    </w:p>
    <w:p>
      <w:pPr>
        <w:pStyle w:val="Normal"/>
        <w:jc w:val="center"/>
        <w:rPr>
          <w:b/>
          <w:b/>
          <w:rFonts w:ascii="Arial" w:hAnsi="Arial" w:cs="Arial"/>
        </w:rPr>
      </w:pPr>
      <w:r>
        <w:rPr>
          <w:rFonts w:cs="Arial" w:ascii="Arial" w:hAnsi="Arial"/>
          <w:b/>
        </w:rPr>
        <w:t>De nombreux appuis dans la communauté d’ici</w:t>
      </w:r>
      <w:r/>
    </w:p>
    <w:p>
      <w:pPr>
        <w:pStyle w:val="Normal"/>
        <w:jc w:val="both"/>
        <w:rPr>
          <w:rFonts w:ascii="Arial" w:hAnsi="Arial" w:cs="Arial"/>
        </w:rPr>
      </w:pPr>
      <w:r>
        <w:rPr>
          <w:rFonts w:cs="Arial" w:ascii="Arial" w:hAnsi="Arial"/>
        </w:rPr>
      </w:r>
      <w:r/>
    </w:p>
    <w:p>
      <w:pPr>
        <w:pStyle w:val="Normal"/>
        <w:jc w:val="both"/>
      </w:pPr>
      <w:r>
        <w:rPr>
          <w:rFonts w:cs="Arial" w:ascii="Arial" w:hAnsi="Arial"/>
          <w:b/>
        </w:rPr>
        <w:t>Gatineau, le 11 décembre 2014</w:t>
      </w:r>
      <w:r>
        <w:rPr>
          <w:rFonts w:cs="Arial" w:ascii="Arial" w:hAnsi="Arial"/>
        </w:rPr>
        <w:t xml:space="preserve"> – Le conseiller municipal du district du Plateau, Maxime Tremblay, se réjouit de la décision du ministre des Transports, Robert Poë</w:t>
      </w:r>
      <w:bookmarkStart w:id="0" w:name="_GoBack"/>
      <w:bookmarkEnd w:id="0"/>
      <w:r>
        <w:rPr>
          <w:rFonts w:cs="Arial" w:ascii="Arial" w:hAnsi="Arial"/>
        </w:rPr>
        <w:t xml:space="preserve">ti, d’octroyer une subvention de 330 000 $ au projet d’élargissement du chemin Pink.  Cette subvention permettra de débuter rapidement les plans et devis nécessaire à l’urbanisation du chemin Pink sur le tronçon entre le boulevard des Grives et la rue Gravité.  En plus de l’élargissement du chemin qui passera de 2 à 4 voies, une piste multifonctionnelle sera aménagée jusqu’à la rue du </w:t>
      </w:r>
      <w:r>
        <w:rPr>
          <w:rFonts w:cs="Arial" w:ascii="Arial" w:hAnsi="Arial"/>
        </w:rPr>
        <w:t>C</w:t>
      </w:r>
      <w:r>
        <w:rPr>
          <w:rFonts w:cs="Arial" w:ascii="Arial" w:hAnsi="Arial"/>
        </w:rPr>
        <w:t>onservatoire, longeant le chemin Pink.</w:t>
      </w:r>
      <w:r/>
    </w:p>
    <w:p>
      <w:pPr>
        <w:pStyle w:val="Normal"/>
        <w:tabs>
          <w:tab w:val="left" w:pos="8147" w:leader="none"/>
        </w:tabs>
        <w:jc w:val="both"/>
        <w:rPr>
          <w:rFonts w:ascii="Arial" w:hAnsi="Arial" w:cs="Arial"/>
        </w:rPr>
      </w:pPr>
      <w:r>
        <w:rPr>
          <w:rFonts w:cs="Arial" w:ascii="Arial" w:hAnsi="Arial"/>
        </w:rPr>
        <w:t>« Je suis très heureux de voir que le travail accompli auprès des élus provinciaux, dont la députée de Hull Maryse Gaudreault, a porté fruit et que le ministre des Transports a décidé d’octroyer cette somme à même son budget discrétionnaire afin d’accélérer le début des travaux. Le chemin Pink est une artère grandement utilisée par les résidents du Plateau et il était devenu nécessaire d’améliorer cette infrastructure pour qu’elle réponde aux besoins actuels. L’élargissement du chemin Pink était l’une de mes priorités lors de la dernière campagne électorale et je suis très content que l’on puisse obtenir le financement pour aller de l’avant avec ce projet. » a déclaré Maxime Tremblay.</w:t>
      </w:r>
      <w:r/>
    </w:p>
    <w:p>
      <w:pPr>
        <w:pStyle w:val="Normal"/>
        <w:tabs>
          <w:tab w:val="left" w:pos="8147" w:leader="none"/>
        </w:tabs>
        <w:jc w:val="both"/>
      </w:pPr>
      <w:r>
        <w:rPr>
          <w:rFonts w:cs="Arial" w:ascii="Arial" w:hAnsi="Arial"/>
        </w:rPr>
        <w:t>Rappelons que selon une entente intervenue en 1972, le chemin Pink est financé à 50/50 entre le gouvernement du Québec et le gouvernement du Canada. Toutefois, la Ville de Gatineau demeure responsable de l’entretien de cette infrastructure et c’est la ville qui coordonnera les travaux d’élargissement.</w:t>
      </w:r>
      <w:r/>
    </w:p>
    <w:p>
      <w:pPr>
        <w:pStyle w:val="Normal"/>
        <w:tabs>
          <w:tab w:val="left" w:pos="8147" w:leader="none"/>
        </w:tabs>
        <w:jc w:val="both"/>
        <w:rPr>
          <w:rFonts w:ascii="Arial" w:hAnsi="Arial" w:cs="Arial"/>
          <w:lang w:val="fr-FR"/>
        </w:rPr>
      </w:pPr>
      <w:r>
        <w:rPr>
          <w:rFonts w:cs="Arial" w:ascii="Arial" w:hAnsi="Arial"/>
        </w:rPr>
        <w:t xml:space="preserve"> </w:t>
      </w:r>
      <w:r/>
    </w:p>
    <w:p>
      <w:pPr>
        <w:pStyle w:val="NoSpacing"/>
        <w:jc w:val="center"/>
        <w:rPr>
          <w:rFonts w:ascii="Arial" w:hAnsi="Arial" w:cs="Arial"/>
        </w:rPr>
      </w:pPr>
      <w:r>
        <w:rPr>
          <w:rFonts w:cs="Arial" w:ascii="Arial" w:hAnsi="Arial"/>
        </w:rPr>
        <w:t>-30-</w:t>
      </w:r>
      <w:r/>
    </w:p>
    <w:p>
      <w:pPr>
        <w:pStyle w:val="NoSpacing"/>
        <w:jc w:val="center"/>
        <w:rPr>
          <w:rFonts w:ascii="Arial" w:hAnsi="Arial" w:cs="Arial"/>
        </w:rPr>
      </w:pPr>
      <w:r>
        <w:rPr>
          <w:rFonts w:cs="Arial" w:ascii="Arial" w:hAnsi="Arial"/>
        </w:rPr>
      </w:r>
      <w:r/>
    </w:p>
    <w:p>
      <w:pPr>
        <w:pStyle w:val="NoSpacing"/>
        <w:jc w:val="center"/>
        <w:rPr>
          <w:rFonts w:ascii="Arial" w:hAnsi="Arial" w:cs="Arial"/>
        </w:rPr>
      </w:pPr>
      <w:r>
        <w:rPr>
          <w:rFonts w:cs="Arial" w:ascii="Arial" w:hAnsi="Arial"/>
        </w:rPr>
      </w:r>
      <w:r/>
    </w:p>
    <w:p>
      <w:pPr>
        <w:pStyle w:val="NoSpacing"/>
        <w:jc w:val="center"/>
        <w:rPr>
          <w:rFonts w:ascii="Arial" w:hAnsi="Arial" w:cs="Arial"/>
        </w:rPr>
      </w:pPr>
      <w:r>
        <w:rPr>
          <w:rFonts w:cs="Arial" w:ascii="Arial" w:hAnsi="Arial"/>
        </w:rPr>
      </w:r>
      <w:r/>
    </w:p>
    <w:p>
      <w:pPr>
        <w:pStyle w:val="NoSpacing"/>
        <w:jc w:val="center"/>
        <w:rPr>
          <w:rFonts w:ascii="Arial" w:hAnsi="Arial" w:cs="Arial"/>
        </w:rPr>
      </w:pPr>
      <w:r>
        <w:rPr>
          <w:rFonts w:cs="Arial" w:ascii="Arial" w:hAnsi="Arial"/>
        </w:rPr>
      </w:r>
      <w:r/>
    </w:p>
    <w:p>
      <w:pPr>
        <w:pStyle w:val="NoSpacing"/>
        <w:jc w:val="center"/>
        <w:rPr>
          <w:rFonts w:ascii="Arial" w:hAnsi="Arial" w:cs="Arial"/>
        </w:rPr>
      </w:pPr>
      <w:r>
        <w:rPr>
          <w:rFonts w:cs="Arial" w:ascii="Arial" w:hAnsi="Arial"/>
        </w:rPr>
      </w:r>
      <w:r/>
    </w:p>
    <w:p>
      <w:pPr>
        <w:pStyle w:val="NoSpacing"/>
        <w:rPr>
          <w:rFonts w:ascii="Arial" w:hAnsi="Arial" w:cs="Arial"/>
        </w:rPr>
      </w:pPr>
      <w:r>
        <w:rPr>
          <w:rFonts w:cs="Arial" w:ascii="Arial" w:hAnsi="Arial"/>
        </w:rPr>
        <w:t>Maxime Tremblay</w:t>
      </w:r>
      <w:r/>
    </w:p>
    <w:p>
      <w:pPr>
        <w:pStyle w:val="NoSpacing"/>
        <w:rPr>
          <w:rFonts w:ascii="Arial" w:hAnsi="Arial" w:cs="Arial"/>
        </w:rPr>
      </w:pPr>
      <w:r>
        <w:rPr>
          <w:rFonts w:cs="Arial" w:ascii="Arial" w:hAnsi="Arial"/>
        </w:rPr>
        <w:t>Conseiller municipal</w:t>
      </w:r>
      <w:r/>
    </w:p>
    <w:p>
      <w:pPr>
        <w:pStyle w:val="NoSpacing"/>
        <w:rPr>
          <w:rFonts w:ascii="Arial" w:hAnsi="Arial" w:cs="Arial"/>
        </w:rPr>
      </w:pPr>
      <w:r>
        <w:rPr>
          <w:rFonts w:cs="Arial" w:ascii="Arial" w:hAnsi="Arial"/>
        </w:rPr>
        <w:t>District du Plateau</w:t>
      </w:r>
      <w:r/>
    </w:p>
    <w:p>
      <w:pPr>
        <w:pStyle w:val="NoSpacing"/>
      </w:pPr>
      <w:r>
        <w:rPr>
          <w:rFonts w:cs="Arial" w:ascii="Arial" w:hAnsi="Arial"/>
        </w:rPr>
        <w:t>819-664-6269</w:t>
      </w:r>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embedRegular r:id="rId1" w:fontKey="{01014A78-CABC-4EF0-12AC-5CD89AEFDE01}"/>
  </w:font>
  <w:font w:name="Arial">
    <w:charset w:val="00"/>
    <w:family w:val="swiss"/>
    <w:pitch w:val="variable"/>
  </w:font>
  <w:font w:name="Liberation Serif">
    <w:altName w:val="Times New Roman"/>
    <w:charset w:val="01"/>
    <w:family w:val="roman"/>
    <w:pitch w:val="variable"/>
    <w:embedRegular r:id="rId2" w:fontKey="{02014A78-CABC-4EF0-12AC-5CD89AEFDE02}"/>
    <w:embedBold r:id="rId3" w:fontKey="{03014A78-CABC-4EF0-12AC-5CD89AEFDE03}"/>
    <w:embedItalic r:id="rId4" w:fontKey="{04014A78-CABC-4EF0-12AC-5CD89AEFDE04}"/>
    <w:embedBoldItalic r:id="rId5" w:fontKey="{05014A78-CABC-4EF0-12AC-5CD89AEFDE05}"/>
  </w:font>
  <w:font w:name="Calibri">
    <w:charset w:val="01"/>
    <w:family w:val="roman"/>
    <w:pitch w:val="variable"/>
    <w:embedRegular r:id="rId6" w:fontKey="{06014A78-CABC-4EF0-12AC-5CD89AEFDE06}"/>
  </w:font>
  <w:font w:name="Cambria">
    <w:charset w:val="01"/>
    <w:family w:val="roman"/>
    <w:pitch w:val="variable"/>
  </w:font>
  <w:font w:name="Tahoma">
    <w:charset w:val="01"/>
    <w:family w:val="roman"/>
    <w:pitch w:val="variable"/>
  </w:font>
  <w:font w:name="Liberation Sans">
    <w:altName w:val="Arial"/>
    <w:charset w:val="01"/>
    <w:family w:val="swiss"/>
    <w:pitch w:val="variable"/>
    <w:embedRegular r:id="rId7" w:fontKey="{07014A78-CABC-4EF0-12AC-5CD89AEFDE07}"/>
    <w:embedBold r:id="rId8" w:fontKey="{08014A78-CABC-4EF0-12AC-5CD89AEFDE08}"/>
    <w:embedItalic r:id="rId9" w:fontKey="{09014A78-CABC-4EF0-12AC-5CD89AEFDE09}"/>
    <w:embedBoldItalic r:id="rId10" w:fontKey="{0A014A78-CABC-4EF0-12AC-5CD89AEFDE0A}"/>
  </w:font>
  <w:font w:name="Arial">
    <w:charset w:val="01"/>
    <w:family w:val="roman"/>
    <w:pitch w:val="variable"/>
  </w:font>
</w:fonts>
</file>

<file path=word/settings.xml><?xml version="1.0" encoding="utf-8"?>
<w:settings xmlns:w="http://schemas.openxmlformats.org/wordprocessingml/2006/main">
  <w:zoom w:percent="150"/>
  <w:embedTrueTypeFont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A"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CA" w:eastAsia="en-US" w:bidi="ar-SA"/>
    </w:rPr>
  </w:style>
  <w:style w:type="paragraph" w:styleId="Titre1">
    <w:name w:val="Titre 1"/>
    <w:basedOn w:val="Normal"/>
    <w:next w:val="Normal"/>
    <w:link w:val="Titre1Car"/>
    <w:uiPriority w:val="9"/>
    <w:qFormat/>
    <w:rsid w:val="00250dd4"/>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32"/>
      <w:szCs w:val="28"/>
    </w:rPr>
  </w:style>
  <w:style w:type="paragraph" w:styleId="Titre2">
    <w:name w:val="Titre 2"/>
    <w:basedOn w:val="Normal"/>
    <w:next w:val="Normal"/>
    <w:link w:val="Titre2Car"/>
    <w:uiPriority w:val="9"/>
    <w:unhideWhenUsed/>
    <w:qFormat/>
    <w:rsid w:val="00250dd4"/>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rPr/>
  </w:style>
  <w:style w:type="character" w:styleId="TitreCar" w:customStyle="1">
    <w:name w:val="Titre Car"/>
    <w:basedOn w:val="DefaultParagraphFont"/>
    <w:link w:val="Titre"/>
    <w:uiPriority w:val="10"/>
    <w:rsid w:val="00912a5e"/>
    <w:rPr>
      <w:rFonts w:ascii="Cambria" w:hAnsi="Cambria" w:eastAsia="" w:cs="" w:asciiTheme="majorHAnsi" w:cstheme="majorBidi" w:eastAsiaTheme="majorEastAsia" w:hAnsiTheme="majorHAnsi"/>
      <w:b/>
      <w:color w:val="17365D" w:themeColor="text2" w:themeShade="bf"/>
      <w:spacing w:val="5"/>
      <w:sz w:val="36"/>
      <w:szCs w:val="52"/>
    </w:rPr>
  </w:style>
  <w:style w:type="character" w:styleId="Titre1Car" w:customStyle="1">
    <w:name w:val="Titre 1 Car"/>
    <w:basedOn w:val="DefaultParagraphFont"/>
    <w:link w:val="Titre1"/>
    <w:uiPriority w:val="9"/>
    <w:rsid w:val="00250dd4"/>
    <w:rPr>
      <w:rFonts w:ascii="Cambria" w:hAnsi="Cambria" w:eastAsia="" w:cs="" w:asciiTheme="majorHAnsi" w:cstheme="majorBidi" w:eastAsiaTheme="majorEastAsia" w:hAnsiTheme="majorHAnsi"/>
      <w:b/>
      <w:bCs/>
      <w:color w:val="365F91" w:themeColor="accent1" w:themeShade="bf"/>
      <w:sz w:val="32"/>
      <w:szCs w:val="28"/>
    </w:rPr>
  </w:style>
  <w:style w:type="character" w:styleId="Titre2Car" w:customStyle="1">
    <w:name w:val="Titre 2 Car"/>
    <w:basedOn w:val="DefaultParagraphFont"/>
    <w:link w:val="Titre2"/>
    <w:uiPriority w:val="9"/>
    <w:rsid w:val="00250dd4"/>
    <w:rPr>
      <w:rFonts w:ascii="Cambria" w:hAnsi="Cambria" w:eastAsia="" w:cs="" w:asciiTheme="majorHAnsi" w:cstheme="majorBidi" w:eastAsiaTheme="majorEastAsia" w:hAnsiTheme="majorHAnsi"/>
      <w:b/>
      <w:bCs/>
      <w:color w:val="4F81BD" w:themeColor="accent1"/>
      <w:sz w:val="26"/>
      <w:szCs w:val="26"/>
    </w:rPr>
  </w:style>
  <w:style w:type="character" w:styleId="EntteCar" w:customStyle="1">
    <w:name w:val="En-tête Car"/>
    <w:basedOn w:val="DefaultParagraphFont"/>
    <w:link w:val="En-tte"/>
    <w:uiPriority w:val="99"/>
    <w:rsid w:val="00933438"/>
    <w:rPr/>
  </w:style>
  <w:style w:type="character" w:styleId="PieddepageCar" w:customStyle="1">
    <w:name w:val="Pied de page Car"/>
    <w:basedOn w:val="DefaultParagraphFont"/>
    <w:link w:val="Pieddepage"/>
    <w:uiPriority w:val="99"/>
    <w:rsid w:val="00933438"/>
    <w:rPr/>
  </w:style>
  <w:style w:type="character" w:styleId="TextedebullesCar" w:customStyle="1">
    <w:name w:val="Texte de bulles Car"/>
    <w:basedOn w:val="DefaultParagraphFont"/>
    <w:link w:val="Textedebulles"/>
    <w:uiPriority w:val="99"/>
    <w:semiHidden/>
    <w:rsid w:val="007f3fb6"/>
    <w:rPr>
      <w:rFonts w:ascii="Tahoma" w:hAnsi="Tahoma" w:cs="Tahoma"/>
      <w:sz w:val="16"/>
      <w:szCs w:val="16"/>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reprincipal">
    <w:name w:val="Titre principal"/>
    <w:basedOn w:val="Normal"/>
    <w:next w:val="Normal"/>
    <w:link w:val="TitreCar"/>
    <w:uiPriority w:val="10"/>
    <w:qFormat/>
    <w:rsid w:val="00912a5e"/>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b/>
      <w:color w:val="17365D" w:themeColor="text2" w:themeShade="bf"/>
      <w:spacing w:val="5"/>
      <w:sz w:val="36"/>
      <w:szCs w:val="52"/>
    </w:rPr>
  </w:style>
  <w:style w:type="paragraph" w:styleId="Entte">
    <w:name w:val="En-tête"/>
    <w:basedOn w:val="Normal"/>
    <w:link w:val="En-tteCar"/>
    <w:uiPriority w:val="99"/>
    <w:unhideWhenUsed/>
    <w:rsid w:val="00933438"/>
    <w:pPr>
      <w:tabs>
        <w:tab w:val="center" w:pos="4678" w:leader="none"/>
        <w:tab w:val="right" w:pos="9356" w:leader="none"/>
      </w:tabs>
      <w:spacing w:lineRule="auto" w:line="240" w:before="0" w:after="0"/>
    </w:pPr>
    <w:rPr/>
  </w:style>
  <w:style w:type="paragraph" w:styleId="Pieddepage">
    <w:name w:val="Pied de page"/>
    <w:basedOn w:val="Normal"/>
    <w:link w:val="PieddepageCar"/>
    <w:uiPriority w:val="99"/>
    <w:unhideWhenUsed/>
    <w:rsid w:val="00933438"/>
    <w:pPr>
      <w:tabs>
        <w:tab w:val="center" w:pos="4678" w:leader="none"/>
        <w:tab w:val="right" w:pos="9356" w:leader="none"/>
      </w:tabs>
      <w:spacing w:lineRule="auto" w:line="240" w:before="0" w:after="0"/>
    </w:pPr>
    <w:rPr/>
  </w:style>
  <w:style w:type="paragraph" w:styleId="BalloonText">
    <w:name w:val="Balloon Text"/>
    <w:basedOn w:val="Normal"/>
    <w:link w:val="TextedebullesCar"/>
    <w:uiPriority w:val="99"/>
    <w:semiHidden/>
    <w:unhideWhenUsed/>
    <w:rsid w:val="007f3fb6"/>
    <w:pPr>
      <w:spacing w:lineRule="auto" w:line="240" w:before="0" w:after="0"/>
    </w:pPr>
    <w:rPr>
      <w:rFonts w:ascii="Tahoma" w:hAnsi="Tahoma" w:cs="Tahoma"/>
      <w:sz w:val="16"/>
      <w:szCs w:val="16"/>
    </w:rPr>
  </w:style>
  <w:style w:type="paragraph" w:styleId="NoSpacing">
    <w:name w:val="No Spacing"/>
    <w:uiPriority w:val="1"/>
    <w:qFormat/>
    <w:rsid w:val="00537ff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fr-CA" w:eastAsia="en-US" w:bidi="ar-SA"/>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fontTable.xml.rels><?xml version="1.0" encoding="UTF-8"?>
<Relationships xmlns="http://schemas.openxmlformats.org/package/2006/relationships"><Relationship Id="rId1" Type="http://schemas.openxmlformats.org/officeDocument/2006/relationships/font" Target="fonts/font1.odttf"/><Relationship Id="rId2" Type="http://schemas.openxmlformats.org/officeDocument/2006/relationships/font" Target="fonts/font2.odttf"/><Relationship Id="rId3" Type="http://schemas.openxmlformats.org/officeDocument/2006/relationships/font" Target="fonts/font3.odttf"/><Relationship Id="rId4" Type="http://schemas.openxmlformats.org/officeDocument/2006/relationships/font" Target="fonts/font4.odttf"/><Relationship Id="rId5" Type="http://schemas.openxmlformats.org/officeDocument/2006/relationships/font" Target="fonts/font5.odttf"/><Relationship Id="rId6" Type="http://schemas.openxmlformats.org/officeDocument/2006/relationships/font" Target="fonts/font6.odttf"/><Relationship Id="rId7" Type="http://schemas.openxmlformats.org/officeDocument/2006/relationships/font" Target="fonts/font7.odttf"/><Relationship Id="rId8" Type="http://schemas.openxmlformats.org/officeDocument/2006/relationships/font" Target="fonts/font8.odttf"/><Relationship Id="rId9" Type="http://schemas.openxmlformats.org/officeDocument/2006/relationships/font" Target="fonts/font9.odttf"/><Relationship Id="rId10" Type="http://schemas.openxmlformats.org/officeDocument/2006/relationships/font" Target="fonts/font10.odtt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DD1B-EA06-464C-B5A4-F55C11A9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Application>LibreOffice/4.3.3.2$Linux_x86 LibreOffice_project/430m0$Build-2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2014-12-10T21:17:00Z</dcterms:created>
  <dc:language>fr-CA</dc:language>
  <dcterms:modified xsi:type="dcterms:W3CDTF">2014-12-13T15:08:55Z</dcterms:modified>
  <cp:revision>1</cp:revision>
</cp:coreProperties>
</file>